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57FB" w14:textId="77777777" w:rsidR="00A371F2" w:rsidRDefault="00332256" w:rsidP="00A371F2">
      <w:pPr>
        <w:spacing w:line="257" w:lineRule="auto"/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="http://schemas.openxmlformats.org/drawingml/2006/main">
            <w:pict>
              <v:line id="Rechte verbindingslijn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1.3pt,51.3pt" to="490.35pt,51.5pt" w14:anchorId="2520EF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>
                <v:stroke joinstyle="miter"/>
              </v:line>
            </w:pict>
          </mc:Fallback>
        </mc:AlternateContent>
      </w:r>
      <w:r w:rsidR="00E30F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INTERIO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proofErr w:type="spellStart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Unsichtbarer</w:t>
      </w:r>
      <w:proofErr w:type="spellEnd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, </w:t>
      </w:r>
      <w:proofErr w:type="spellStart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innenliegender</w:t>
      </w:r>
      <w:proofErr w:type="spellEnd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 </w:t>
      </w:r>
      <w:proofErr w:type="spellStart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Hydraulischer</w:t>
      </w:r>
      <w:proofErr w:type="spellEnd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 </w:t>
      </w:r>
      <w:proofErr w:type="spellStart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Torschließer</w:t>
      </w:r>
      <w:proofErr w:type="spellEnd"/>
      <w:r w:rsidR="00A371F2" w:rsidRPr="00A371F2">
        <w:rPr>
          <w:rFonts w:cstheme="minorHAnsi"/>
          <w:b/>
          <w:bCs/>
          <w:caps/>
          <w:color w:val="EB8215"/>
          <w:sz w:val="28"/>
          <w:szCs w:val="28"/>
          <w:lang w:val="en-GB"/>
        </w:rPr>
        <w:t xml:space="preserve">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3FFF8D00" w14:textId="77777777" w:rsidR="00A371F2" w:rsidRPr="00A371F2" w:rsidRDefault="00A371F2" w:rsidP="00A371F2">
      <w:pPr>
        <w:pStyle w:val="Pa1"/>
        <w:spacing w:before="240" w:after="120"/>
        <w:rPr>
          <w:caps/>
        </w:rPr>
      </w:pPr>
      <w:r w:rsidRPr="00A371F2">
        <w:rPr>
          <w:rFonts w:asciiTheme="majorHAnsi" w:hAnsiTheme="majorHAnsi" w:cs="Calibri Light (Koppen)"/>
          <w:b/>
          <w:bCs/>
          <w:caps/>
          <w:color w:val="EB8215"/>
          <w:spacing w:val="20"/>
          <w:sz w:val="20"/>
          <w:szCs w:val="20"/>
        </w:rPr>
        <w:t xml:space="preserve">Spezifikationen </w:t>
      </w:r>
    </w:p>
    <w:p w14:paraId="039AAEAF" w14:textId="6182A109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innenliegende Torschließer garantiert eine Vandalismus sichere Nutzung </w:t>
      </w:r>
    </w:p>
    <w:p w14:paraId="602C11D1" w14:textId="2B6F65E1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hat passende Torbandsets für oben und unten </w:t>
      </w:r>
    </w:p>
    <w:p w14:paraId="15B45924" w14:textId="5611F745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o</w:t>
      </w:r>
      <w:r w:rsidRPr="00A371F2">
        <w:rPr>
          <w:rFonts w:ascii="Calibri" w:hAnsi="Calibri" w:cs="Calibri"/>
          <w:lang w:val="nl-BE"/>
        </w:rPr>
        <w:t xml:space="preserve">ptional sind Befestigungen für Boden und Mauerwerk verfügbar </w:t>
      </w:r>
    </w:p>
    <w:p w14:paraId="42CC883A" w14:textId="141A21CA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ist 100% mechanisch (keine elektronischen Komponenten) </w:t>
      </w:r>
    </w:p>
    <w:p w14:paraId="3B930438" w14:textId="0A47ED20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es ist möglich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ie Schließgeschwindigkeit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es Tors mit einem Inbusschlüssel einzustellen, um kontinuierlich kleine Einstellungen zu ermöglichen</w:t>
      </w:r>
    </w:p>
    <w:p w14:paraId="1215A872" w14:textId="0460AAD6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es ist möglich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en Endschlag auszuschalten, um eine leise Schließung zu ermöglichen (z.B. für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ie Kombination mit Magnetschlössern)</w:t>
      </w:r>
    </w:p>
    <w:p w14:paraId="63EBD78E" w14:textId="45DD1698" w:rsidR="00A371F2" w:rsidRPr="00A371F2" w:rsidRDefault="00A371F2" w:rsidP="00A371F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d</w:t>
      </w:r>
      <w:proofErr w:type="spellStart"/>
      <w:r w:rsidRPr="00A371F2">
        <w:rPr>
          <w:rFonts w:ascii="Calibri" w:hAnsi="Calibri" w:cs="Calibri"/>
        </w:rPr>
        <w:t>ie</w:t>
      </w:r>
      <w:proofErr w:type="spellEnd"/>
      <w:r w:rsidRPr="00A371F2">
        <w:rPr>
          <w:rFonts w:ascii="Calibri" w:hAnsi="Calibri" w:cs="Calibri"/>
        </w:rPr>
        <w:t xml:space="preserve"> </w:t>
      </w:r>
      <w:proofErr w:type="spellStart"/>
      <w:r w:rsidRPr="00A371F2">
        <w:rPr>
          <w:rFonts w:ascii="Calibri" w:hAnsi="Calibri" w:cs="Calibri"/>
        </w:rPr>
        <w:t>Schließgeschwindigkeit</w:t>
      </w:r>
      <w:proofErr w:type="spellEnd"/>
      <w:r w:rsidRPr="00A371F2">
        <w:rPr>
          <w:rFonts w:ascii="Calibri" w:hAnsi="Calibri" w:cs="Calibri"/>
        </w:rPr>
        <w:t xml:space="preserve"> </w:t>
      </w:r>
      <w:proofErr w:type="spellStart"/>
      <w:r w:rsidRPr="00A371F2">
        <w:rPr>
          <w:rFonts w:ascii="Calibri" w:hAnsi="Calibri" w:cs="Calibri"/>
        </w:rPr>
        <w:t>ist</w:t>
      </w:r>
      <w:proofErr w:type="spellEnd"/>
      <w:r w:rsidRPr="00A371F2">
        <w:rPr>
          <w:rFonts w:ascii="Calibri" w:hAnsi="Calibri" w:cs="Calibri"/>
        </w:rPr>
        <w:t xml:space="preserve"> </w:t>
      </w:r>
      <w:proofErr w:type="spellStart"/>
      <w:r w:rsidRPr="00A371F2">
        <w:rPr>
          <w:rFonts w:ascii="Calibri" w:hAnsi="Calibri" w:cs="Calibri"/>
        </w:rPr>
        <w:t>einstellbar</w:t>
      </w:r>
      <w:proofErr w:type="spellEnd"/>
    </w:p>
    <w:p w14:paraId="69B960FD" w14:textId="442093F4" w:rsidR="00A371F2" w:rsidRPr="00A371F2" w:rsidRDefault="00A371F2" w:rsidP="00A371F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erlaubt einen Öffnungswinkel von 180 Grad </w:t>
      </w:r>
    </w:p>
    <w:p w14:paraId="07CAB42A" w14:textId="0B868ECA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wenn über 180 Grad geöffnet ist, schließt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eigenständig </w:t>
      </w:r>
    </w:p>
    <w:p w14:paraId="066E521A" w14:textId="45235C7D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er Torschließer hat einen hydraulischen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ämpfungsmechanismus </w:t>
      </w:r>
    </w:p>
    <w:p w14:paraId="515074AE" w14:textId="7F77EEA4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er Torschließer wird in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en USA und Europa hergestellt und entwickelt </w:t>
      </w:r>
    </w:p>
    <w:p w14:paraId="16990AC2" w14:textId="3A1936B8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entspricht ADA, ROSPA und PMR Standard </w:t>
      </w:r>
    </w:p>
    <w:p w14:paraId="083E7C43" w14:textId="68E726EA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er Torschließer verfügt über</w:t>
      </w: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oppelte Gummidichtungen, um jederzeit Leckagen zu verhindern</w:t>
      </w:r>
    </w:p>
    <w:p w14:paraId="6031CA43" w14:textId="7BE6EB70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 xml:space="preserve">er Torschließer nutzt eine Rotationsdichtung (nicht linear), um eine lange Standzeit zu gewährleisten </w:t>
      </w:r>
    </w:p>
    <w:p w14:paraId="712967D2" w14:textId="76BB0763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</w:t>
      </w:r>
      <w:r w:rsidRPr="00A371F2">
        <w:rPr>
          <w:rFonts w:ascii="Calibri" w:hAnsi="Calibri" w:cs="Calibri"/>
          <w:lang w:val="nl-BE"/>
        </w:rPr>
        <w:t>er Torschließer kann Tore von 150Kg und maximal 1,5m breite schließen</w:t>
      </w:r>
    </w:p>
    <w:p w14:paraId="1A4C57D0" w14:textId="77777777" w:rsidR="007F7140" w:rsidRPr="00A371F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A371F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PERFORMANCE</w:t>
      </w:r>
    </w:p>
    <w:p w14:paraId="11AD11EE" w14:textId="77777777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 xml:space="preserve">der Torschließer ist für den Außeneinsatz entwickelt </w:t>
      </w:r>
    </w:p>
    <w:p w14:paraId="379597A3" w14:textId="6C8F4EC2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leicht zu öffnen, mit einer Kraft von max. 20Nm</w:t>
      </w:r>
    </w:p>
    <w:p w14:paraId="00E724F1" w14:textId="50CD484F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die hydraulische Dämpfung funktioniert bei verschiedenen Temperaturen ohne Einstellungen im Winter oder Sommer (gemessen bei 90 Grad Öffnung). Die Viskosität des Öls beeinflusst die Performance des Torschließers nicht.</w:t>
      </w:r>
    </w:p>
    <w:p w14:paraId="3E80EFBE" w14:textId="3E5543B4" w:rsidR="00A371F2" w:rsidRPr="00A371F2" w:rsidRDefault="00A371F2" w:rsidP="00A371F2">
      <w:pPr>
        <w:pStyle w:val="Bullets"/>
        <w:numPr>
          <w:ilvl w:val="1"/>
          <w:numId w:val="3"/>
        </w:numPr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die Schließgeschwindigkeit liegt über 10 Sekunden bei 70 Grad Celsius (Sommer)</w:t>
      </w:r>
    </w:p>
    <w:p w14:paraId="737A1CB8" w14:textId="18E5EB31" w:rsidR="00A371F2" w:rsidRPr="00A371F2" w:rsidRDefault="00A371F2" w:rsidP="00A371F2">
      <w:pPr>
        <w:pStyle w:val="Bullets"/>
        <w:numPr>
          <w:ilvl w:val="1"/>
          <w:numId w:val="3"/>
        </w:numPr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die Schließgeschwindigkeit liegt unter 30 Sekunden bei 30 Grad Celsius (Winter)</w:t>
      </w:r>
    </w:p>
    <w:p w14:paraId="2EACBC33" w14:textId="35FDAD6E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ist auf 500.000 Bewegungen getestet</w:t>
      </w:r>
    </w:p>
    <w:p w14:paraId="33BCC606" w14:textId="5FF33072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ist wartungsfrei (kein Nachfetten oder Öl nachfüllen)</w:t>
      </w:r>
    </w:p>
    <w:p w14:paraId="6C059152" w14:textId="0F967D4D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die Gewährleistung beträgt 3 Jahre</w:t>
      </w:r>
    </w:p>
    <w:p w14:paraId="29114802" w14:textId="77777777" w:rsidR="007E43F1" w:rsidRPr="00A371F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A371F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INSTALLATION</w:t>
      </w:r>
    </w:p>
    <w:p w14:paraId="25B8EAE7" w14:textId="77777777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wird vorgespannt ausgeliefert, um eine effiziente Installation zu gewährleisten</w:t>
      </w:r>
    </w:p>
    <w:p w14:paraId="4218794F" w14:textId="54B9A885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hat eine vormontierte Befestigung (kein Schweißen) mit Edelstahlschrauben. Das nötige Installationsmaterial wird mitgeliefert</w:t>
      </w:r>
    </w:p>
    <w:p w14:paraId="3FF299ED" w14:textId="7182D672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 xml:space="preserve">der Torschließer ist für links und rechts öffnende Tore geeignet </w:t>
      </w:r>
    </w:p>
    <w:p w14:paraId="5907E4D9" w14:textId="4369D557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 xml:space="preserve">je nach Situation wird ein Tor Stopper empfohlen, um den Öffnungswinkel zu begrenzen </w:t>
      </w:r>
    </w:p>
    <w:p w14:paraId="1EE34B2D" w14:textId="4E2A433F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zur Unterstützung des Installateurs sind 3D Installationsvideos verfügbar</w:t>
      </w:r>
    </w:p>
    <w:p w14:paraId="10C7B7DF" w14:textId="46629D28" w:rsidR="00A371F2" w:rsidRPr="00A371F2" w:rsidRDefault="00A371F2" w:rsidP="00A371F2">
      <w:pPr>
        <w:pStyle w:val="Bullets"/>
        <w:rPr>
          <w:lang w:val="nl-BE"/>
        </w:rPr>
      </w:pPr>
      <w:r w:rsidRPr="00A371F2">
        <w:rPr>
          <w:rFonts w:ascii="Calibri" w:hAnsi="Calibri" w:cs="Calibri"/>
          <w:lang w:val="nl-BE"/>
        </w:rPr>
        <w:t>eine Bohrschablone zur Unterstützung des Installateurs ist inkludiert</w:t>
      </w:r>
      <w:r w:rsidRPr="00A371F2">
        <w:rPr>
          <w:rFonts w:ascii="Calibri" w:eastAsia="Calibri" w:hAnsi="Calibri" w:cs="Calibri"/>
          <w:sz w:val="22"/>
          <w:szCs w:val="22"/>
          <w:lang w:val="nl-BE"/>
        </w:rPr>
        <w:t xml:space="preserve"> </w:t>
      </w:r>
    </w:p>
    <w:p w14:paraId="30D6137F" w14:textId="77777777" w:rsidR="004B3EDE" w:rsidRPr="00A371F2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5C65D73" w14:textId="77777777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 xml:space="preserve">der Mechanismus besteht aus Edelstahl und Aluminiumkomponenten </w:t>
      </w:r>
    </w:p>
    <w:p w14:paraId="65FBD04E" w14:textId="38C58E38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lastRenderedPageBreak/>
        <w:t xml:space="preserve">das Gehäuse ist mit Aluminiumextrusion hergestellt und pulverbeschichtet (keine Nasslakierung) </w:t>
      </w:r>
    </w:p>
    <w:p w14:paraId="08731DC6" w14:textId="0DEDD10A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 xml:space="preserve">die Pulverbeschichtung entspricht dem Qualicat Standard </w:t>
      </w:r>
    </w:p>
    <w:p w14:paraId="4349FBD0" w14:textId="7779262D" w:rsidR="00A371F2" w:rsidRPr="00A371F2" w:rsidRDefault="00A371F2" w:rsidP="00A371F2">
      <w:pPr>
        <w:pStyle w:val="Bullets"/>
        <w:rPr>
          <w:rFonts w:ascii="Calibri" w:hAnsi="Calibri" w:cs="Calibri"/>
          <w:lang w:val="nl-BE"/>
        </w:rPr>
      </w:pPr>
      <w:r w:rsidRPr="00A371F2">
        <w:rPr>
          <w:rFonts w:ascii="Calibri" w:hAnsi="Calibri" w:cs="Calibri"/>
          <w:lang w:val="nl-BE"/>
        </w:rPr>
        <w:t>der Torschließer hat eine Korrosionsresistenz von 500 Stunde Salznebel was der ISO 9227 entspricht</w:t>
      </w:r>
    </w:p>
    <w:p w14:paraId="084E2DF6" w14:textId="7DBA795D" w:rsidR="00A371F2" w:rsidRPr="00A371F2" w:rsidRDefault="00A371F2" w:rsidP="00A371F2">
      <w:pPr>
        <w:pStyle w:val="Bullets"/>
        <w:rPr>
          <w:lang w:val="nl-BE"/>
        </w:rPr>
      </w:pPr>
      <w:r w:rsidRPr="00A371F2">
        <w:rPr>
          <w:rFonts w:ascii="Calibri" w:hAnsi="Calibri" w:cs="Calibri"/>
          <w:lang w:val="nl-BE"/>
        </w:rPr>
        <w:t>der Torschließer hat eine UV Resistenz von 500h gegen Verfärbung</w:t>
      </w:r>
    </w:p>
    <w:p w14:paraId="63DE2B8C" w14:textId="7B6BCF11" w:rsidR="2DCD8EA1" w:rsidRPr="00A371F2" w:rsidRDefault="2DCD8EA1" w:rsidP="2DCD8EA1">
      <w:pPr>
        <w:pStyle w:val="Bullets"/>
        <w:numPr>
          <w:ilvl w:val="0"/>
          <w:numId w:val="0"/>
        </w:numPr>
        <w:rPr>
          <w:rFonts w:ascii="Calibri" w:hAnsi="Calibri" w:cs="Calibri"/>
          <w:lang w:val="nl-BE"/>
        </w:rPr>
      </w:pPr>
    </w:p>
    <w:sectPr w:rsidR="2DCD8EA1" w:rsidRPr="00A371F2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4B2E" w14:textId="77777777" w:rsidR="009D312C" w:rsidRDefault="009D312C" w:rsidP="0055711E">
      <w:pPr>
        <w:spacing w:after="0" w:line="240" w:lineRule="auto"/>
      </w:pPr>
      <w:r>
        <w:separator/>
      </w:r>
    </w:p>
  </w:endnote>
  <w:endnote w:type="continuationSeparator" w:id="0">
    <w:p w14:paraId="37D00361" w14:textId="77777777" w:rsidR="009D312C" w:rsidRDefault="009D312C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>
            <v:line id="Rechte verbindingslijn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93737 [814]" strokeweight=".5pt" from="0,-8.15pt" to="489.05pt,-7.95pt" w14:anchorId="7A610E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254C" w14:textId="77777777" w:rsidR="009D312C" w:rsidRDefault="009D312C" w:rsidP="0055711E">
      <w:pPr>
        <w:spacing w:after="0" w:line="240" w:lineRule="auto"/>
      </w:pPr>
      <w:r>
        <w:separator/>
      </w:r>
    </w:p>
  </w:footnote>
  <w:footnote w:type="continuationSeparator" w:id="0">
    <w:p w14:paraId="74220B5A" w14:textId="77777777" w:rsidR="009D312C" w:rsidRDefault="009D312C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332256"/>
    <w:rsid w:val="00350A0E"/>
    <w:rsid w:val="004B3EDE"/>
    <w:rsid w:val="004C7EF3"/>
    <w:rsid w:val="0055711E"/>
    <w:rsid w:val="005F2860"/>
    <w:rsid w:val="00792F57"/>
    <w:rsid w:val="007E43F1"/>
    <w:rsid w:val="007F7140"/>
    <w:rsid w:val="008571B5"/>
    <w:rsid w:val="008C2FBA"/>
    <w:rsid w:val="00915CB2"/>
    <w:rsid w:val="009D312C"/>
    <w:rsid w:val="009E3074"/>
    <w:rsid w:val="00A02D22"/>
    <w:rsid w:val="00A371F2"/>
    <w:rsid w:val="00A46A24"/>
    <w:rsid w:val="00A64315"/>
    <w:rsid w:val="00AF0CBD"/>
    <w:rsid w:val="00CD230B"/>
    <w:rsid w:val="00D82671"/>
    <w:rsid w:val="00DC0FA3"/>
    <w:rsid w:val="00E10401"/>
    <w:rsid w:val="00E30F37"/>
    <w:rsid w:val="00F57826"/>
    <w:rsid w:val="00F772CD"/>
    <w:rsid w:val="00FF27E3"/>
    <w:rsid w:val="00FF5F50"/>
    <w:rsid w:val="0893E564"/>
    <w:rsid w:val="114F9589"/>
    <w:rsid w:val="14575339"/>
    <w:rsid w:val="168BCD0E"/>
    <w:rsid w:val="16EEB23A"/>
    <w:rsid w:val="1EFBEE4F"/>
    <w:rsid w:val="2DCD8EA1"/>
    <w:rsid w:val="2FC5332D"/>
    <w:rsid w:val="30AAB49B"/>
    <w:rsid w:val="375D9C32"/>
    <w:rsid w:val="3A93A54A"/>
    <w:rsid w:val="3D101C51"/>
    <w:rsid w:val="3FF0FE40"/>
    <w:rsid w:val="517A090F"/>
    <w:rsid w:val="54DA16C9"/>
    <w:rsid w:val="71A99368"/>
    <w:rsid w:val="76EFC82E"/>
    <w:rsid w:val="7B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14</cp:revision>
  <dcterms:created xsi:type="dcterms:W3CDTF">2018-05-23T07:48:00Z</dcterms:created>
  <dcterms:modified xsi:type="dcterms:W3CDTF">2020-05-06T12:07:00Z</dcterms:modified>
</cp:coreProperties>
</file>