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FBD7" w14:textId="31D669DC" w:rsidR="008571B5" w:rsidRDefault="00332256" w:rsidP="00332256">
      <w:pPr>
        <w:spacing w:after="100" w:afterAutospacing="1"/>
        <w:rPr>
          <w:rFonts w:cstheme="minorHAnsi"/>
          <w:b/>
          <w:bCs/>
          <w:caps/>
          <w:color w:val="EB8215"/>
          <w:sz w:val="28"/>
          <w:szCs w:val="28"/>
        </w:rPr>
      </w:pPr>
      <w:r>
        <w:rPr>
          <w:rFonts w:asciiTheme="majorHAnsi" w:hAnsiTheme="majorHAnsi"/>
          <w:noProof/>
          <w:color w:val="E7E6E6" w:themeColor="background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/>
          <w:color w:val="3B3838" w:themeColor="background2" w:themeShade="40"/>
          <w:sz w:val="40"/>
          <w:szCs w:val="40"/>
        </w:rPr>
        <w:t>PUSHBAR-H</w:t>
      </w:r>
      <w:r>
        <w:rPr>
          <w:rFonts w:ascii="Futura Std Book" w:hAnsi="Futura Std Book"/>
          <w:color w:val="3B3838" w:themeColor="background2" w:themeShade="40"/>
          <w:sz w:val="40"/>
          <w:szCs w:val="40"/>
        </w:rPr>
        <w:br/>
      </w:r>
      <w:r>
        <w:rPr>
          <w:b/>
          <w:bCs/>
          <w:caps/>
          <w:color w:val="EB8215"/>
          <w:sz w:val="28"/>
          <w:szCs w:val="28"/>
        </w:rPr>
        <w:t>Алюминиевый рычаг для врезных ЗАМКОВ</w:t>
      </w:r>
    </w:p>
    <w:p w14:paraId="4BB94C29" w14:textId="77777777" w:rsidR="00F57826" w:rsidRPr="004C7EF3" w:rsidRDefault="00F5782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</w:pPr>
      <w:r>
        <w:rPr>
          <w:rFonts w:asciiTheme="majorHAnsi" w:hAnsiTheme="majorHAnsi"/>
          <w:b/>
          <w:bCs/>
          <w:color w:val="EB8215"/>
          <w:sz w:val="20"/>
          <w:szCs w:val="20"/>
        </w:rPr>
        <w:t>ТЕХНИЧЕСКИЕ ХАРАКТЕРИСТИКИ</w:t>
      </w:r>
    </w:p>
    <w:p w14:paraId="556B3345" w14:textId="065C338F" w:rsidR="00C52314" w:rsidRDefault="00C52314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Рычаг обеспечивает легкое открытие ворот и свободный выход с помощью всего одного нажатия.</w:t>
      </w:r>
    </w:p>
    <w:p w14:paraId="01A2F1F2" w14:textId="1A32B205" w:rsidR="00C52314" w:rsidRDefault="00C52314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Рычаг заменяет собой обычную ручку и оперирует дневной защелкой.</w:t>
      </w:r>
    </w:p>
    <w:p w14:paraId="06E99518" w14:textId="25E41EB8" w:rsidR="00C52314" w:rsidRDefault="00C52314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Рычаг устанавливается на новые или уже используемые врезные замки.</w:t>
      </w:r>
    </w:p>
    <w:p w14:paraId="6902050F" w14:textId="3B7B3576" w:rsidR="00C52314" w:rsidRDefault="00C52314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Рычаг доступен в коротком (1150 мм) и длинном исполнении (1500 мм).</w:t>
      </w:r>
    </w:p>
    <w:p w14:paraId="5B35464F" w14:textId="00BEC7B0" w:rsidR="00C52314" w:rsidRDefault="00C52314" w:rsidP="004B3EDE">
      <w:pPr>
        <w:pStyle w:val="Bullets"/>
        <w:rPr>
          <w:rFonts w:ascii="Calibri" w:hAnsi="Calibri" w:cs="Calibri"/>
        </w:rPr>
      </w:pPr>
      <w:bookmarkStart w:id="0" w:name="_Hlk530471370"/>
      <w:r>
        <w:rPr>
          <w:rFonts w:ascii="Calibri" w:hAnsi="Calibri"/>
        </w:rPr>
        <w:t xml:space="preserve">Рычаг </w:t>
      </w:r>
      <w:bookmarkEnd w:id="0"/>
      <w:r>
        <w:rPr>
          <w:rFonts w:ascii="Calibri" w:hAnsi="Calibri"/>
        </w:rPr>
        <w:t>можно укоротить для установки на любые ворота.</w:t>
      </w:r>
    </w:p>
    <w:p w14:paraId="6566D615" w14:textId="34930D47" w:rsidR="001972F3" w:rsidRDefault="008B0E3F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Рычаг можно устанавливать на ворота, открывающиеся налево или направо.</w:t>
      </w:r>
    </w:p>
    <w:p w14:paraId="09F99FD9" w14:textId="08712DF2" w:rsidR="00E369E7" w:rsidRDefault="00E369E7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Рычаг поставляется со штифтом-половинкой размером 8 мм.</w:t>
      </w:r>
    </w:p>
    <w:p w14:paraId="568E5C73" w14:textId="78FC4586" w:rsidR="00E369E7" w:rsidRDefault="00E369E7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Ширина рычага длиной 1150 мм составляет 1,30 м и 1,55 м для рычага длиной 1500 мм.</w:t>
      </w:r>
    </w:p>
    <w:p w14:paraId="37A74224" w14:textId="010410C2" w:rsidR="00E369E7" w:rsidRDefault="00E369E7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Возможна комбинация рычага с беcпарной ручкой.</w:t>
      </w:r>
    </w:p>
    <w:p w14:paraId="1A4C57D0" w14:textId="77777777" w:rsidR="007F7140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</w:pPr>
      <w:r>
        <w:rPr>
          <w:rFonts w:asciiTheme="majorHAnsi" w:hAnsiTheme="majorHAnsi"/>
          <w:b/>
          <w:bCs/>
          <w:color w:val="EB8215"/>
          <w:sz w:val="20"/>
          <w:szCs w:val="20"/>
        </w:rPr>
        <w:t>НАДЕЖНОСТЬ</w:t>
      </w:r>
    </w:p>
    <w:p w14:paraId="36698EDE" w14:textId="14038552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Рычаг предназначен для использования на улице.</w:t>
      </w:r>
    </w:p>
    <w:p w14:paraId="091C11EB" w14:textId="661E6006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Рычаг испытан на 500 000 движений.</w:t>
      </w:r>
    </w:p>
    <w:p w14:paraId="14E821AA" w14:textId="3656A53A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На рычаг предоставляется бесплатное обслуживание.</w:t>
      </w:r>
    </w:p>
    <w:p w14:paraId="7DE3D938" w14:textId="28604090" w:rsidR="007F7140" w:rsidRPr="004C7EF3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Гарантия производителя — 3 года.</w:t>
      </w:r>
    </w:p>
    <w:p w14:paraId="29114802" w14:textId="77777777" w:rsidR="007E43F1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</w:pPr>
      <w:r>
        <w:rPr>
          <w:rFonts w:asciiTheme="majorHAnsi" w:hAnsiTheme="majorHAnsi"/>
          <w:b/>
          <w:bCs/>
          <w:color w:val="EB8215"/>
          <w:sz w:val="20"/>
          <w:szCs w:val="20"/>
        </w:rPr>
        <w:t>УСТАНОВКА</w:t>
      </w:r>
    </w:p>
    <w:p w14:paraId="4022948E" w14:textId="350D788A" w:rsidR="00E369E7" w:rsidRDefault="00E369E7" w:rsidP="00E369E7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Рычаг обеспечивает легкую установку ворот.</w:t>
      </w:r>
    </w:p>
    <w:p w14:paraId="4C4B8B2A" w14:textId="60D61122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Рычаг включает предварительно установленные крепления (без сварки) с болтами из нержавеющей стали. Все скобы для фиксации поставляются с продуктом.</w:t>
      </w:r>
    </w:p>
    <w:p w14:paraId="564D743D" w14:textId="1F78ADAC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 xml:space="preserve">Установить рычаг вам поможет </w:t>
      </w:r>
      <w:bookmarkStart w:id="1" w:name="_GoBack"/>
      <w:bookmarkEnd w:id="1"/>
      <w:r>
        <w:rPr>
          <w:rFonts w:ascii="Calibri" w:hAnsi="Calibri"/>
        </w:rPr>
        <w:t>видео с пояснением процесса установки.</w:t>
      </w:r>
    </w:p>
    <w:p w14:paraId="51ED780C" w14:textId="77777777" w:rsidR="00332256" w:rsidRPr="009253EB" w:rsidRDefault="00332256" w:rsidP="004C7EF3">
      <w:pPr>
        <w:pStyle w:val="Pa1"/>
        <w:spacing w:before="240" w:after="120"/>
      </w:pPr>
      <w:r>
        <w:rPr>
          <w:rFonts w:asciiTheme="majorHAnsi" w:hAnsiTheme="majorHAnsi"/>
          <w:b/>
          <w:bCs/>
          <w:color w:val="EB8215"/>
          <w:sz w:val="20"/>
          <w:szCs w:val="20"/>
        </w:rPr>
        <w:t>МАТЕРИАЛ</w:t>
      </w:r>
    </w:p>
    <w:p w14:paraId="076FA2AD" w14:textId="0F5C3EBD" w:rsidR="00E369E7" w:rsidRDefault="00E369E7" w:rsidP="00E369E7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Рычаг полностью изготовлен из алюминия с черным порошковым покрытием, механизм — из нержавеющей стали.</w:t>
      </w:r>
    </w:p>
    <w:p w14:paraId="398508CD" w14:textId="77777777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Корпус механизма изготавливается из прессованного алюминия с порошковым напылением (без покраски жидкой краской или анодирования). Порошковое покрытие выполняется в соответствии со стандартами Qualicoat.</w:t>
      </w:r>
    </w:p>
    <w:p w14:paraId="3FAF84E0" w14:textId="60DF9606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Рычаг устойчив к коррозии до 500 часов в соляном тумане в соответствии с ISO9227.</w:t>
      </w:r>
    </w:p>
    <w:p w14:paraId="4B896E80" w14:textId="7C8B5B50" w:rsidR="004B3EDE" w:rsidRPr="004B3EDE" w:rsidRDefault="004B3EDE" w:rsidP="004B3EDE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>Рычаг полностью устойчив к погодным условиям и пыли.</w:t>
      </w:r>
    </w:p>
    <w:p w14:paraId="17EEC5EC" w14:textId="44CD3B46" w:rsidR="006C1CF7" w:rsidRPr="00013A74" w:rsidRDefault="004B3EDE" w:rsidP="00013A74">
      <w:pPr>
        <w:pStyle w:val="Bullets"/>
        <w:rPr>
          <w:rFonts w:ascii="Calibri" w:hAnsi="Calibri" w:cs="Calibri"/>
        </w:rPr>
      </w:pPr>
      <w:r>
        <w:rPr>
          <w:rFonts w:ascii="Calibri" w:hAnsi="Calibri"/>
        </w:rPr>
        <w:t xml:space="preserve">Рычаг устойчив к выцветанию под действием УФ-лучей на протяжении 500 часов. </w:t>
      </w:r>
    </w:p>
    <w:sectPr w:rsidR="006C1CF7" w:rsidRPr="00013A74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23B13" w14:textId="77777777" w:rsidR="00F94ED1" w:rsidRDefault="00F94ED1" w:rsidP="0055711E">
      <w:pPr>
        <w:spacing w:after="0" w:line="240" w:lineRule="auto"/>
      </w:pPr>
      <w:r>
        <w:separator/>
      </w:r>
    </w:p>
  </w:endnote>
  <w:endnote w:type="continuationSeparator" w:id="0">
    <w:p w14:paraId="4527F6D4" w14:textId="77777777" w:rsidR="00F94ED1" w:rsidRDefault="00F94ED1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— Бельгия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>
                            <w:rPr>
                              <w:rStyle w:val="A1"/>
                              <w:color w:val="262626" w:themeColor="text1" w:themeTint="D9"/>
                            </w:rPr>
                            <w:t xml:space="preserve">Тел. +32(0)56 77 27 66, факс +32(0)56 77 69 26, info@locinox.com, </w:t>
                          </w:r>
                          <w:r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>
                      <w:rPr>
                        <w:rStyle w:val="A1"/>
                        <w:color w:val="262626" w:themeColor="text1" w:themeTint="D9"/>
                      </w:rPr>
                      <w:t>Mannebeekstraat 21, 8790 Waregem — Бельгия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>
                      <w:rPr>
                        <w:rStyle w:val="A1"/>
                        <w:color w:val="262626" w:themeColor="text1" w:themeTint="D9"/>
                      </w:rPr>
                      <w:t xml:space="preserve">Тел. +32(0)56 77 27 66, факс +32(0)56 77 69 26, info@locinox.com, </w:t>
                    </w:r>
                    <w:r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/>
        <w:noProof/>
        <w:color w:val="E7E6E6" w:themeColor="background2"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D1E39" w14:textId="77777777" w:rsidR="00F94ED1" w:rsidRDefault="00F94ED1" w:rsidP="0055711E">
      <w:pPr>
        <w:spacing w:after="0" w:line="240" w:lineRule="auto"/>
      </w:pPr>
      <w:r>
        <w:separator/>
      </w:r>
    </w:p>
  </w:footnote>
  <w:footnote w:type="continuationSeparator" w:id="0">
    <w:p w14:paraId="510359A8" w14:textId="77777777" w:rsidR="00F94ED1" w:rsidRDefault="00F94ED1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29AE" w14:textId="77777777" w:rsidR="004B3EDE" w:rsidRPr="004C7EF3" w:rsidRDefault="004B3EDE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</w:rPr>
    </w:pPr>
    <w:r>
      <w:rPr>
        <w:color w:val="AEAAAA" w:themeColor="background2" w:themeShade="BF"/>
        <w:sz w:val="24"/>
        <w:szCs w:val="24"/>
      </w:rPr>
      <w:t>ПРОЕКТНО-КОНСТРУКТОРСКИЕ ХАРАКТЕРИСТИКИ</w:t>
    </w:r>
  </w:p>
  <w:p w14:paraId="7C6D4EDF" w14:textId="77777777" w:rsidR="004B3EDE" w:rsidRDefault="004B3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B7DD9"/>
    <w:multiLevelType w:val="hybridMultilevel"/>
    <w:tmpl w:val="3C807556"/>
    <w:lvl w:ilvl="0" w:tplc="C660FF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13A74"/>
    <w:rsid w:val="00030E90"/>
    <w:rsid w:val="00084143"/>
    <w:rsid w:val="00191D92"/>
    <w:rsid w:val="001972F3"/>
    <w:rsid w:val="00332256"/>
    <w:rsid w:val="003A3F29"/>
    <w:rsid w:val="003F5114"/>
    <w:rsid w:val="004670F8"/>
    <w:rsid w:val="004B3EDE"/>
    <w:rsid w:val="004C60CF"/>
    <w:rsid w:val="004C7EF3"/>
    <w:rsid w:val="004F0C5B"/>
    <w:rsid w:val="0055711E"/>
    <w:rsid w:val="006C1CF7"/>
    <w:rsid w:val="007E43F1"/>
    <w:rsid w:val="007F7140"/>
    <w:rsid w:val="008571B5"/>
    <w:rsid w:val="008B0E3F"/>
    <w:rsid w:val="008D7722"/>
    <w:rsid w:val="00915CB2"/>
    <w:rsid w:val="00A02D22"/>
    <w:rsid w:val="00A64315"/>
    <w:rsid w:val="00C04A8B"/>
    <w:rsid w:val="00C52314"/>
    <w:rsid w:val="00CD230B"/>
    <w:rsid w:val="00D53528"/>
    <w:rsid w:val="00D82671"/>
    <w:rsid w:val="00E10401"/>
    <w:rsid w:val="00E369E7"/>
    <w:rsid w:val="00ED3DCC"/>
    <w:rsid w:val="00EF25DE"/>
    <w:rsid w:val="00F57826"/>
    <w:rsid w:val="00F772CD"/>
    <w:rsid w:val="00F94ED1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Olivier De Smedt</cp:lastModifiedBy>
  <cp:revision>7</cp:revision>
  <dcterms:created xsi:type="dcterms:W3CDTF">2018-11-20T10:23:00Z</dcterms:created>
  <dcterms:modified xsi:type="dcterms:W3CDTF">2018-12-13T14:21:00Z</dcterms:modified>
</cp:coreProperties>
</file>